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B49" w:rsidRPr="00774971" w:rsidRDefault="00774971" w:rsidP="00774971">
      <w:pPr>
        <w:spacing w:after="0" w:line="360" w:lineRule="auto"/>
        <w:jc w:val="both"/>
        <w:rPr>
          <w:sz w:val="24"/>
        </w:rPr>
      </w:pPr>
      <w:r w:rsidRPr="00774971">
        <w:rPr>
          <w:sz w:val="24"/>
        </w:rPr>
        <w:t xml:space="preserve">Uchwałą Rady Pedagogicznej </w:t>
      </w:r>
      <w:r w:rsidR="00AD0567">
        <w:rPr>
          <w:sz w:val="24"/>
        </w:rPr>
        <w:t xml:space="preserve">nr 24/2021/2022 </w:t>
      </w:r>
      <w:r w:rsidRPr="00774971">
        <w:rPr>
          <w:sz w:val="24"/>
        </w:rPr>
        <w:t xml:space="preserve">z dnia </w:t>
      </w:r>
      <w:r w:rsidR="00AD0567">
        <w:rPr>
          <w:sz w:val="24"/>
        </w:rPr>
        <w:t xml:space="preserve">18 maja 2022 r. </w:t>
      </w:r>
      <w:r w:rsidRPr="00774971">
        <w:rPr>
          <w:sz w:val="24"/>
        </w:rPr>
        <w:t xml:space="preserve">dokonano zmiany </w:t>
      </w:r>
      <w:r w:rsidR="00AD0567">
        <w:rPr>
          <w:sz w:val="24"/>
        </w:rPr>
        <w:br/>
      </w:r>
      <w:bookmarkStart w:id="0" w:name="_GoBack"/>
      <w:bookmarkEnd w:id="0"/>
      <w:r w:rsidRPr="00774971">
        <w:rPr>
          <w:sz w:val="24"/>
        </w:rPr>
        <w:t xml:space="preserve">w </w:t>
      </w:r>
      <w:r w:rsidR="00BE7B49" w:rsidRPr="00774971">
        <w:rPr>
          <w:sz w:val="24"/>
        </w:rPr>
        <w:t>§ 39</w:t>
      </w:r>
      <w:r w:rsidRPr="00774971">
        <w:rPr>
          <w:sz w:val="24"/>
        </w:rPr>
        <w:t xml:space="preserve"> ust. 32 Statutu XXV Liceum Ogólnokształcącego nadając mu poniższe brzmienie:</w:t>
      </w:r>
    </w:p>
    <w:p w:rsidR="00774971" w:rsidRPr="00774971" w:rsidRDefault="00774971" w:rsidP="00774971">
      <w:pPr>
        <w:spacing w:after="0" w:line="360" w:lineRule="auto"/>
        <w:jc w:val="both"/>
        <w:rPr>
          <w:sz w:val="24"/>
        </w:rPr>
      </w:pPr>
    </w:p>
    <w:p w:rsidR="00BE7B49" w:rsidRPr="00774971" w:rsidRDefault="00BE7B49" w:rsidP="00774971">
      <w:pPr>
        <w:spacing w:after="0" w:line="360" w:lineRule="auto"/>
        <w:jc w:val="both"/>
        <w:rPr>
          <w:sz w:val="24"/>
        </w:rPr>
      </w:pPr>
      <w:r w:rsidRPr="00774971">
        <w:rPr>
          <w:sz w:val="24"/>
        </w:rPr>
        <w:t xml:space="preserve">32. Uczeń, który z usprawiedliwionej przyczyny jest nieobecny na sprawdzianie bądź zapowiedzianej kartkówce musi napisać daną pracę w ciągu dwóch tygodni od ustania przyczyny nieobecności lub, jeśli istnieją ku temu uzasadnione powody, w innym terminie ustalonym z nauczycielem. Jeśli nieobecność dotyczy tylko dnia sprawdzianu lub kartkówki, bądź jest nieusprawiedliwiona uczeń musi przystąpić do zaliczenia w pierwszym wskazanym przez nauczyciela terminie. </w:t>
      </w:r>
    </w:p>
    <w:p w:rsidR="00BE7B49" w:rsidRPr="00774971" w:rsidRDefault="00BE7B49" w:rsidP="00774971">
      <w:pPr>
        <w:spacing w:after="0" w:line="360" w:lineRule="auto"/>
        <w:jc w:val="both"/>
        <w:rPr>
          <w:sz w:val="24"/>
        </w:rPr>
      </w:pPr>
    </w:p>
    <w:sectPr w:rsidR="00BE7B49" w:rsidRPr="00774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B49"/>
    <w:rsid w:val="00774971"/>
    <w:rsid w:val="00A008EE"/>
    <w:rsid w:val="00AD0567"/>
    <w:rsid w:val="00BE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A362F"/>
  <w15:chartTrackingRefBased/>
  <w15:docId w15:val="{AAFE7438-9B59-4EAE-84EE-944527B91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Wicedyrektor</dc:creator>
  <cp:keywords/>
  <dc:description/>
  <cp:lastModifiedBy>Wicedyrektor</cp:lastModifiedBy>
  <cp:revision>3</cp:revision>
  <dcterms:created xsi:type="dcterms:W3CDTF">2022-05-23T12:39:00Z</dcterms:created>
  <dcterms:modified xsi:type="dcterms:W3CDTF">2022-05-23T16:12:00Z</dcterms:modified>
</cp:coreProperties>
</file>